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4AF" w:rsidRPr="008524AF" w:rsidRDefault="008524AF" w:rsidP="008524AF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 w:rsidRPr="00852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Информация об участии в конкурсном отборе на получение государственной поддержки (грантов)</w:t>
      </w:r>
    </w:p>
    <w:p w:rsidR="008524AF" w:rsidRPr="008524AF" w:rsidRDefault="008524AF" w:rsidP="008524AF">
      <w:pPr>
        <w:shd w:val="clear" w:color="auto" w:fill="FFFFFF"/>
        <w:spacing w:after="15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Конкурсный отбор проводится в соответствии со сроками, устанавливаемыми Министерством культуры Российской Федерации. Информация о сроках проведения конкурса размещается на официальном сайте ФЦП «Культура России (2012-2018 годы)»: </w:t>
      </w:r>
      <w:hyperlink r:id="rId5" w:history="1">
        <w:r w:rsidRPr="008524AF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www.fcpkultura.ru</w:t>
        </w:r>
      </w:hyperlink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(далее – сайт Программы).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Субсидии предоставляться на софинансирование расходных обязательств субъектов Российской Федерации по реализации региональных и (или) муниципальных программ, предусматривающих следующие мероприятия: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государственная поддержка (грант) комплексного развития региональных и муниципальных учреждений культуры;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государственная поддержка (грант) больших, средних и малых городов – центров культуры и туризму;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государственная поддержка (грант) реализации лучших событийных региональных и межрегиональных проектов в рамках развития культурно-познавательного туризма.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Заявки оформляются в соответствии с приказами Министерства культуры Российской Федерации:</w:t>
      </w:r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 </w:t>
      </w:r>
      <w:hyperlink r:id="rId6" w:history="1">
        <w:r w:rsidRPr="008524AF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Приказ Министерства культуры от 6 июня 2014 г. № 1006 «Об утверждении порядка проведения конкурсного отбора субъектов Российской Федерации на получение в 2014 году государственной поддержки (гранта) реализации лучших событийных региональных и межрегиональных проектов в рамках развития культурно-познавательного туризма в рамках подпрограммы «Туризм» государственной программы Российской Федерации «Развитие культуры и туризма»; </w:t>
        </w:r>
      </w:hyperlink>
    </w:p>
    <w:p w:rsidR="008524AF" w:rsidRPr="008524AF" w:rsidRDefault="008524AF" w:rsidP="008524AF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 </w:t>
      </w:r>
      <w:hyperlink r:id="rId7" w:history="1">
        <w:r w:rsidRPr="008524AF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Приказ Министерства культуры от 6 июня 2014 г. № 1007 «Об утверждении порядка проведения конкурсного отбора субъектов Российской Федерации на получение в 2014 году государственной поддержки (гранта) комплексного развития региональных и муниципальных учреждений культуры в рамках подпрограмм «Наследие» и «Искусство» государственной программы Российской Федерации «Развитие культуры и туризма»;</w:t>
        </w:r>
      </w:hyperlink>
    </w:p>
    <w:p w:rsidR="008524AF" w:rsidRPr="008524AF" w:rsidRDefault="008524AF" w:rsidP="008524AF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524A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       - </w:t>
      </w:r>
      <w:hyperlink r:id="rId8" w:history="1">
        <w:r w:rsidRPr="008524AF">
          <w:rPr>
            <w:rFonts w:ascii="Times New Roman" w:eastAsia="Times New Roman" w:hAnsi="Times New Roman" w:cs="Times New Roman"/>
            <w:color w:val="2BA1F2"/>
            <w:sz w:val="24"/>
            <w:szCs w:val="24"/>
            <w:bdr w:val="none" w:sz="0" w:space="0" w:color="auto" w:frame="1"/>
            <w:lang w:eastAsia="ru-RU"/>
          </w:rPr>
          <w:t>Приказ Министерства культуры от 6 июня 2014 г. № 1008 «Об утверждении порядка проведения конкурсного отбора субъектов Российской Федерации на получение в 2014 году государственной поддержки (гранта) больших, средних и малых городов – центров культуры и туризма в рамках подпрограмм «Наследие» и «Искусство» государственной программы Российской Федерации «Развитие культуры и туризма». </w:t>
        </w:r>
      </w:hyperlink>
    </w:p>
    <w:p w:rsidR="003B172D" w:rsidRDefault="003B172D">
      <w:bookmarkStart w:id="0" w:name="_GoBack"/>
      <w:bookmarkEnd w:id="0"/>
    </w:p>
    <w:sectPr w:rsidR="003B1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0D"/>
    <w:rsid w:val="003B172D"/>
    <w:rsid w:val="00546E0D"/>
    <w:rsid w:val="008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85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24AF"/>
  </w:style>
  <w:style w:type="character" w:styleId="a5">
    <w:name w:val="Hyperlink"/>
    <w:basedOn w:val="a0"/>
    <w:uiPriority w:val="99"/>
    <w:semiHidden/>
    <w:unhideWhenUsed/>
    <w:rsid w:val="008524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85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24AF"/>
  </w:style>
  <w:style w:type="character" w:styleId="a5">
    <w:name w:val="Hyperlink"/>
    <w:basedOn w:val="a0"/>
    <w:uiPriority w:val="99"/>
    <w:semiHidden/>
    <w:unhideWhenUsed/>
    <w:rsid w:val="008524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pculture.tomsk.gov.ru/export/sites/ru.gov.tomsk.depculture/ru/programm-project/gosudarstvennie_programi/razvitie_kulturi/FCP-kultura/Prikaz_MK_RF_ot_06.06.2014_x_100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pculture.tomsk.gov.ru/export/sites/ru.gov.tomsk.depculture/ru/programm-project/gosudarstvennie_programi/razvitie_kulturi/FCP-kultura/Prikaz_MK_RF_ot_06.06.2014_x_1007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epculture.tomsk.gov.ru/export/sites/ru.gov.tomsk.depculture/ru/programm-project/gosudarstvennie_programi/razvitie_kulturi/FCP-kultura/Prikaz_MK_RF_ot_06.06.2014_x_1006.pdf" TargetMode="External"/><Relationship Id="rId5" Type="http://schemas.openxmlformats.org/officeDocument/2006/relationships/hyperlink" Target="http://www.fcpkultura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2015-04-11T19:20:00Z</dcterms:created>
  <dcterms:modified xsi:type="dcterms:W3CDTF">2015-04-11T19:20:00Z</dcterms:modified>
</cp:coreProperties>
</file>